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spacing w:after="0" w:lineRule="auto"/>
        <w:jc w:val="right"/>
        <w:rPr>
          <w:rFonts w:ascii="Abel" w:cs="Abel" w:eastAsia="Abel" w:hAnsi="Abel"/>
          <w:sz w:val="96"/>
          <w:szCs w:val="96"/>
        </w:rPr>
      </w:pPr>
      <w:bookmarkStart w:colFirst="0" w:colLast="0" w:name="_ilwqlj574zjl" w:id="0"/>
      <w:bookmarkEnd w:id="0"/>
      <w:r w:rsidDel="00000000" w:rsidR="00000000" w:rsidRPr="00000000">
        <w:rPr>
          <w:rFonts w:ascii="Abel" w:cs="Abel" w:eastAsia="Abel" w:hAnsi="Abel"/>
          <w:sz w:val="96"/>
          <w:szCs w:val="96"/>
          <w:rtl w:val="0"/>
        </w:rPr>
        <w:t xml:space="preserve">Minesweeper - Boerenkoolfuif 2020</w:t>
      </w:r>
    </w:p>
    <w:p w:rsidR="00000000" w:rsidDel="00000000" w:rsidP="00000000" w:rsidRDefault="00000000" w:rsidRPr="00000000" w14:paraId="00000002">
      <w:pPr>
        <w:pStyle w:val="Subtitle"/>
        <w:pageBreakBefore w:val="0"/>
        <w:spacing w:after="200" w:lineRule="auto"/>
        <w:jc w:val="right"/>
        <w:rPr>
          <w:rFonts w:ascii="Abel" w:cs="Abel" w:eastAsia="Abel" w:hAnsi="Abel"/>
        </w:rPr>
      </w:pPr>
      <w:bookmarkStart w:colFirst="0" w:colLast="0" w:name="_xkmjl0j532be" w:id="1"/>
      <w:bookmarkEnd w:id="1"/>
      <w:r w:rsidDel="00000000" w:rsidR="00000000" w:rsidRPr="00000000">
        <w:rPr>
          <w:rFonts w:ascii="Abel" w:cs="Abel" w:eastAsia="Abel" w:hAnsi="Abel"/>
          <w:i w:val="1"/>
          <w:sz w:val="26"/>
          <w:szCs w:val="26"/>
          <w:rtl w:val="0"/>
        </w:rPr>
        <w:t xml:space="preserve">1 februari 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pageBreakBefore w:val="0"/>
        <w:spacing w:after="0" w:before="200" w:lineRule="auto"/>
        <w:jc w:val="right"/>
        <w:rPr>
          <w:rFonts w:ascii="Abel" w:cs="Abel" w:eastAsia="Abel" w:hAnsi="Abel"/>
          <w:sz w:val="48"/>
          <w:szCs w:val="48"/>
        </w:rPr>
      </w:pPr>
      <w:bookmarkStart w:colFirst="0" w:colLast="0" w:name="_sn3zqka1lexj" w:id="2"/>
      <w:bookmarkEnd w:id="2"/>
      <w:r w:rsidDel="00000000" w:rsidR="00000000" w:rsidRPr="00000000">
        <w:rPr>
          <w:rFonts w:ascii="Abel" w:cs="Abel" w:eastAsia="Abel" w:hAnsi="Abel"/>
          <w:sz w:val="48"/>
          <w:szCs w:val="48"/>
          <w:rtl w:val="0"/>
        </w:rPr>
        <w:t xml:space="preserve">Uitleg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rPr>
          <w:rFonts w:ascii="Abel" w:cs="Abel" w:eastAsia="Abel" w:hAnsi="Abe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52.0" w:type="dxa"/>
        <w:jc w:val="left"/>
        <w:tblInd w:w="0.0" w:type="dxa"/>
        <w:tblLayout w:type="fixed"/>
        <w:tblLook w:val="0400"/>
      </w:tblPr>
      <w:tblGrid>
        <w:gridCol w:w="1735"/>
        <w:gridCol w:w="262"/>
        <w:gridCol w:w="7055"/>
        <w:tblGridChange w:id="0">
          <w:tblGrid>
            <w:gridCol w:w="1735"/>
            <w:gridCol w:w="262"/>
            <w:gridCol w:w="70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Post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pageBreakBefore w:val="0"/>
              <w:spacing w:line="240" w:lineRule="auto"/>
              <w:ind w:firstLine="40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sz w:val="24"/>
                <w:szCs w:val="24"/>
                <w:rtl w:val="0"/>
              </w:rPr>
              <w:t xml:space="preserve">Minesweeper (Levend Minesweeper)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Locatie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pageBreakBefore w:val="0"/>
              <w:spacing w:line="240" w:lineRule="auto"/>
              <w:ind w:firstLine="40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pageBreakBefore w:val="0"/>
              <w:spacing w:line="240" w:lineRule="auto"/>
              <w:rPr>
                <w:rFonts w:ascii="Abel" w:cs="Abel" w:eastAsia="Abel" w:hAnsi="Abel"/>
                <w:b w:val="1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Materialen</w:t>
            </w:r>
          </w:p>
          <w:p w:rsidR="00000000" w:rsidDel="00000000" w:rsidP="00000000" w:rsidRDefault="00000000" w:rsidRPr="00000000" w14:paraId="0000000C">
            <w:pPr>
              <w:pageBreakBefore w:val="0"/>
              <w:spacing w:line="240" w:lineRule="auto"/>
              <w:rPr>
                <w:rFonts w:ascii="Abel" w:cs="Abel" w:eastAsia="Abel" w:hAnsi="Abel"/>
                <w:b w:val="1"/>
              </w:rPr>
            </w:pPr>
            <w:r w:rsidDel="00000000" w:rsidR="00000000" w:rsidRPr="00000000">
              <w:rPr>
                <w:rFonts w:ascii="Abel" w:cs="Abel" w:eastAsia="Abel" w:hAnsi="Abel"/>
                <w:i w:val="1"/>
                <w:rtl w:val="0"/>
              </w:rPr>
              <w:t xml:space="preserve">(let op! 2x vanwege dubbele uitvoering)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kartonnen bordjes</w:t>
            </w:r>
          </w:p>
          <w:p w:rsidR="00000000" w:rsidDel="00000000" w:rsidP="00000000" w:rsidRDefault="00000000" w:rsidRPr="00000000" w14:paraId="0000000F">
            <w:pPr>
              <w:pageBreakBefore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5 'levels' op begeleiderskaarten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Beschrijving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pageBreakBefore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 spelers gaan Minesweeper spelen. </w:t>
            </w:r>
          </w:p>
          <w:p w:rsidR="00000000" w:rsidDel="00000000" w:rsidP="00000000" w:rsidRDefault="00000000" w:rsidRPr="00000000" w14:paraId="00000013">
            <w:pPr>
              <w:pageBreakBefore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Er wordt steeds één tegel omgekeerd, als het lukt om alle tegels om te draaien zonder een bom te draaien winnen zij en ontvangen een Tetromino. </w:t>
            </w:r>
          </w:p>
          <w:p w:rsidR="00000000" w:rsidDel="00000000" w:rsidP="00000000" w:rsidRDefault="00000000" w:rsidRPr="00000000" w14:paraId="00000014">
            <w:pPr>
              <w:pageBreakBefore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Spelers hebben 3 kansen (levens).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Postverloop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 spelers krijgen uitleg over Minesweeper</w:t>
            </w:r>
          </w:p>
          <w:p w:rsidR="00000000" w:rsidDel="00000000" w:rsidP="00000000" w:rsidRDefault="00000000" w:rsidRPr="00000000" w14:paraId="00000018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De spelers draaien een voor een een kartonnetje om.</w:t>
            </w:r>
          </w:p>
          <w:p w:rsidR="00000000" w:rsidDel="00000000" w:rsidP="00000000" w:rsidRDefault="00000000" w:rsidRPr="00000000" w14:paraId="00000019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Als de spelers een bom omdraaien zijn ze één leven kwijt. Ze hebben in totaal drie levens.</w:t>
            </w:r>
          </w:p>
          <w:p w:rsidR="00000000" w:rsidDel="00000000" w:rsidP="00000000" w:rsidRDefault="00000000" w:rsidRPr="00000000" w14:paraId="0000001A">
            <w:pPr>
              <w:pageBreakBefore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Abel" w:cs="Abel" w:eastAsia="Abel" w:hAnsi="Abel"/>
              </w:rPr>
            </w:pPr>
            <w:r w:rsidDel="00000000" w:rsidR="00000000" w:rsidRPr="00000000">
              <w:rPr>
                <w:rFonts w:ascii="Abel" w:cs="Abel" w:eastAsia="Abel" w:hAnsi="Abel"/>
                <w:rtl w:val="0"/>
              </w:rPr>
              <w:t xml:space="preserve">Als de spelers erin geslaagd zijn om het spel uit te spelen (enkel bommen over, geen bom omgedraaid), dan krijgen ze een Tetromino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Aandachtspunt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Fonts w:ascii="Abel" w:cs="Abel" w:eastAsia="Abel" w:hAnsi="Abel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pageBreakBefore w:val="0"/>
              <w:spacing w:line="240" w:lineRule="auto"/>
              <w:rPr>
                <w:rFonts w:ascii="Abel" w:cs="Abel" w:eastAsia="Abel" w:hAnsi="Abe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pageBreakBefore w:val="0"/>
        <w:spacing w:after="240" w:line="240" w:lineRule="auto"/>
        <w:rPr>
          <w:rFonts w:ascii="Abel" w:cs="Abel" w:eastAsia="Abel" w:hAnsi="Abe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1"/>
        <w:pageBreakBefore w:val="0"/>
        <w:jc w:val="right"/>
        <w:rPr>
          <w:rFonts w:ascii="Abel" w:cs="Abel" w:eastAsia="Abel" w:hAnsi="Abel"/>
          <w:sz w:val="48"/>
          <w:szCs w:val="48"/>
        </w:rPr>
      </w:pPr>
      <w:bookmarkStart w:colFirst="0" w:colLast="0" w:name="_ck4a38x3uvuz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pageBreakBefore w:val="0"/>
        <w:jc w:val="right"/>
        <w:rPr>
          <w:rFonts w:ascii="Abel" w:cs="Abel" w:eastAsia="Abel" w:hAnsi="Abel"/>
          <w:sz w:val="48"/>
          <w:szCs w:val="48"/>
        </w:rPr>
      </w:pPr>
      <w:bookmarkStart w:colFirst="0" w:colLast="0" w:name="_p3co64qn3kxr" w:id="4"/>
      <w:bookmarkEnd w:id="4"/>
      <w:r w:rsidDel="00000000" w:rsidR="00000000" w:rsidRPr="00000000">
        <w:rPr>
          <w:rFonts w:ascii="Abel" w:cs="Abel" w:eastAsia="Abel" w:hAnsi="Abel"/>
          <w:sz w:val="48"/>
          <w:szCs w:val="48"/>
          <w:rtl w:val="0"/>
        </w:rPr>
        <w:t xml:space="preserve">Bijlage</w:t>
      </w:r>
    </w:p>
    <w:p w:rsidR="00000000" w:rsidDel="00000000" w:rsidP="00000000" w:rsidRDefault="00000000" w:rsidRPr="00000000" w14:paraId="00000021">
      <w:pPr>
        <w:pageBreakBefore w:val="0"/>
        <w:rPr>
          <w:rFonts w:ascii="Abel" w:cs="Abel" w:eastAsia="Abel" w:hAnsi="Abe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jc w:val="both"/>
        <w:rPr>
          <w:rFonts w:ascii="Abel" w:cs="Abel" w:eastAsia="Abel" w:hAnsi="Abel"/>
          <w:b w:val="1"/>
        </w:rPr>
      </w:pPr>
      <w:r w:rsidDel="00000000" w:rsidR="00000000" w:rsidRPr="00000000">
        <w:rPr>
          <w:rFonts w:ascii="Abel" w:cs="Abel" w:eastAsia="Abel" w:hAnsi="Abel"/>
          <w:b w:val="1"/>
          <w:rtl w:val="0"/>
        </w:rPr>
        <w:t xml:space="preserve">Minesweepervelden</w:t>
      </w:r>
    </w:p>
    <w:p w:rsidR="00000000" w:rsidDel="00000000" w:rsidP="00000000" w:rsidRDefault="00000000" w:rsidRPr="00000000" w14:paraId="00000023">
      <w:pPr>
        <w:pageBreakBefore w:val="0"/>
        <w:jc w:val="both"/>
        <w:rPr>
          <w:rFonts w:ascii="Abel" w:cs="Abel" w:eastAsia="Abel" w:hAnsi="Abe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0 2 B 2 0 </w:t>
      </w:r>
    </w:p>
    <w:p w:rsidR="00000000" w:rsidDel="00000000" w:rsidP="00000000" w:rsidRDefault="00000000" w:rsidRPr="00000000" w14:paraId="00000025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 3 B 2 0 </w:t>
      </w:r>
    </w:p>
    <w:p w:rsidR="00000000" w:rsidDel="00000000" w:rsidP="00000000" w:rsidRDefault="00000000" w:rsidRPr="00000000" w14:paraId="00000026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3 B 3 1 0 </w:t>
      </w:r>
    </w:p>
    <w:p w:rsidR="00000000" w:rsidDel="00000000" w:rsidP="00000000" w:rsidRDefault="00000000" w:rsidRPr="00000000" w14:paraId="00000027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B B 2 1 1 </w:t>
      </w:r>
    </w:p>
    <w:p w:rsidR="00000000" w:rsidDel="00000000" w:rsidP="00000000" w:rsidRDefault="00000000" w:rsidRPr="00000000" w14:paraId="00000028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2 2 2 2 B </w:t>
      </w:r>
    </w:p>
    <w:p w:rsidR="00000000" w:rsidDel="00000000" w:rsidP="00000000" w:rsidRDefault="00000000" w:rsidRPr="00000000" w14:paraId="00000029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0 0 1 B 2 </w:t>
      </w:r>
    </w:p>
    <w:p w:rsidR="00000000" w:rsidDel="00000000" w:rsidP="00000000" w:rsidRDefault="00000000" w:rsidRPr="00000000" w14:paraId="0000002A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 2 B 3 B </w:t>
      </w:r>
    </w:p>
    <w:p w:rsidR="00000000" w:rsidDel="00000000" w:rsidP="00000000" w:rsidRDefault="00000000" w:rsidRPr="00000000" w14:paraId="0000002C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 B 3 B 2 </w:t>
      </w:r>
    </w:p>
    <w:p w:rsidR="00000000" w:rsidDel="00000000" w:rsidP="00000000" w:rsidRDefault="00000000" w:rsidRPr="00000000" w14:paraId="0000002D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1 1 2 2 2 </w:t>
      </w:r>
    </w:p>
    <w:p w:rsidR="00000000" w:rsidDel="00000000" w:rsidP="00000000" w:rsidRDefault="00000000" w:rsidRPr="00000000" w14:paraId="0000002E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 1 0 2 B </w:t>
      </w:r>
    </w:p>
    <w:p w:rsidR="00000000" w:rsidDel="00000000" w:rsidP="00000000" w:rsidRDefault="00000000" w:rsidRPr="00000000" w14:paraId="0000002F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B 1 0 2 B </w:t>
      </w:r>
    </w:p>
    <w:p w:rsidR="00000000" w:rsidDel="00000000" w:rsidP="00000000" w:rsidRDefault="00000000" w:rsidRPr="00000000" w14:paraId="00000030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1 1 0 1 1 </w:t>
      </w:r>
    </w:p>
    <w:p w:rsidR="00000000" w:rsidDel="00000000" w:rsidP="00000000" w:rsidRDefault="00000000" w:rsidRPr="00000000" w14:paraId="00000031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2 B 2 0 0 </w:t>
      </w:r>
    </w:p>
    <w:p w:rsidR="00000000" w:rsidDel="00000000" w:rsidP="00000000" w:rsidRDefault="00000000" w:rsidRPr="00000000" w14:paraId="00000034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2 B 2 1 1 </w:t>
      </w:r>
    </w:p>
    <w:p w:rsidR="00000000" w:rsidDel="00000000" w:rsidP="00000000" w:rsidRDefault="00000000" w:rsidRPr="00000000" w14:paraId="00000035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3 3 2 2 B </w:t>
      </w:r>
    </w:p>
    <w:p w:rsidR="00000000" w:rsidDel="00000000" w:rsidP="00000000" w:rsidRDefault="00000000" w:rsidRPr="00000000" w14:paraId="00000036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B B 1 2 B </w:t>
      </w:r>
    </w:p>
    <w:p w:rsidR="00000000" w:rsidDel="00000000" w:rsidP="00000000" w:rsidRDefault="00000000" w:rsidRPr="00000000" w14:paraId="00000037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3 3 2 1 1 </w:t>
      </w:r>
    </w:p>
    <w:p w:rsidR="00000000" w:rsidDel="00000000" w:rsidP="00000000" w:rsidRDefault="00000000" w:rsidRPr="00000000" w14:paraId="00000038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 B 1 0 0 </w:t>
      </w:r>
    </w:p>
    <w:p w:rsidR="00000000" w:rsidDel="00000000" w:rsidP="00000000" w:rsidRDefault="00000000" w:rsidRPr="00000000" w14:paraId="00000039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2 2 1 0 0 </w:t>
      </w:r>
    </w:p>
    <w:p w:rsidR="00000000" w:rsidDel="00000000" w:rsidP="00000000" w:rsidRDefault="00000000" w:rsidRPr="00000000" w14:paraId="0000003B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B B 3 1 0 </w:t>
      </w:r>
    </w:p>
    <w:p w:rsidR="00000000" w:rsidDel="00000000" w:rsidP="00000000" w:rsidRDefault="00000000" w:rsidRPr="00000000" w14:paraId="0000003C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3 B B 1 0 </w:t>
      </w:r>
    </w:p>
    <w:p w:rsidR="00000000" w:rsidDel="00000000" w:rsidP="00000000" w:rsidRDefault="00000000" w:rsidRPr="00000000" w14:paraId="0000003D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2 3 3 2 1 </w:t>
      </w:r>
    </w:p>
    <w:p w:rsidR="00000000" w:rsidDel="00000000" w:rsidP="00000000" w:rsidRDefault="00000000" w:rsidRPr="00000000" w14:paraId="0000003E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B 2 2 B 1 </w:t>
      </w:r>
    </w:p>
    <w:p w:rsidR="00000000" w:rsidDel="00000000" w:rsidP="00000000" w:rsidRDefault="00000000" w:rsidRPr="00000000" w14:paraId="0000003F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 2 B 2 1 </w:t>
      </w:r>
    </w:p>
    <w:p w:rsidR="00000000" w:rsidDel="00000000" w:rsidP="00000000" w:rsidRDefault="00000000" w:rsidRPr="00000000" w14:paraId="00000040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 B 2 1 1 </w:t>
      </w:r>
    </w:p>
    <w:p w:rsidR="00000000" w:rsidDel="00000000" w:rsidP="00000000" w:rsidRDefault="00000000" w:rsidRPr="00000000" w14:paraId="00000042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2 2 3 B 1 </w:t>
      </w:r>
    </w:p>
    <w:p w:rsidR="00000000" w:rsidDel="00000000" w:rsidP="00000000" w:rsidRDefault="00000000" w:rsidRPr="00000000" w14:paraId="00000043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2 B 2 1 1 </w:t>
      </w:r>
    </w:p>
    <w:p w:rsidR="00000000" w:rsidDel="00000000" w:rsidP="00000000" w:rsidRDefault="00000000" w:rsidRPr="00000000" w14:paraId="00000044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B 2 1 1 1 </w:t>
      </w:r>
    </w:p>
    <w:p w:rsidR="00000000" w:rsidDel="00000000" w:rsidP="00000000" w:rsidRDefault="00000000" w:rsidRPr="00000000" w14:paraId="00000045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 2 1 3 B </w:t>
      </w:r>
    </w:p>
    <w:p w:rsidR="00000000" w:rsidDel="00000000" w:rsidP="00000000" w:rsidRDefault="00000000" w:rsidRPr="00000000" w14:paraId="00000046">
      <w:pPr>
        <w:pageBreakBefore w:val="0"/>
        <w:jc w:val="both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0 1 B 3 B </w:t>
      </w:r>
    </w:p>
    <w:p w:rsidR="00000000" w:rsidDel="00000000" w:rsidP="00000000" w:rsidRDefault="00000000" w:rsidRPr="00000000" w14:paraId="00000047">
      <w:pPr>
        <w:pageBreakBefore w:val="0"/>
        <w:rPr>
          <w:rFonts w:ascii="Abel" w:cs="Abel" w:eastAsia="Abel" w:hAnsi="Abel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Abel">
    <w:embedRegular w:fontKey="{00000000-0000-0000-0000-000000000000}" r:id="rId1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bel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